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8" w:rsidRPr="00983048" w:rsidRDefault="00983048" w:rsidP="00983048">
      <w:pPr>
        <w:shd w:val="clear" w:color="auto" w:fill="FFFFFF"/>
        <w:spacing w:after="240" w:line="336" w:lineRule="atLeast"/>
        <w:jc w:val="center"/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</w:pPr>
      <w:r w:rsidRPr="00983048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t>МИ</w:t>
      </w:r>
      <w:bookmarkStart w:id="0" w:name="_GoBack"/>
      <w:bookmarkEnd w:id="0"/>
      <w:r w:rsidRPr="00983048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t>НИСТЕРСТВО ЭКОНОМИЧЕСКОГО РАЗВИТИЯ РОССИЙСКОЙ ФЕДЕРАЦИИ</w:t>
      </w:r>
    </w:p>
    <w:p w:rsidR="00983048" w:rsidRPr="00983048" w:rsidRDefault="00983048" w:rsidP="00983048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</w:pPr>
      <w:r w:rsidRPr="00983048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t>ПИСЬМО</w:t>
      </w:r>
      <w:r w:rsidRPr="00983048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br/>
        <w:t>от 30 июля 2020 г. N Д13и-24303</w:t>
      </w:r>
    </w:p>
    <w:p w:rsidR="00983048" w:rsidRPr="00983048" w:rsidRDefault="00983048" w:rsidP="00983048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</w:pPr>
      <w:r w:rsidRPr="00983048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t>О РЕАЛИЗАЦИИ ПРОГРАММЫ НА ВОЗОБНОВЛЕНИЕ ДЕЯТЕЛЬНОСТИ</w:t>
      </w:r>
    </w:p>
    <w:p w:rsidR="00983048" w:rsidRPr="00983048" w:rsidRDefault="00983048" w:rsidP="00983048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Департамент инвестиционной политики и развития предпринимательства Минэкономразвития России направляет ответы по вопросам, поступившим от кредитных организаций о реализации постановления Правительства Российской Федерации от 16 мая 2020 г. N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деятельности».</w:t>
      </w:r>
    </w:p>
    <w:p w:rsidR="00983048" w:rsidRPr="00983048" w:rsidRDefault="00983048" w:rsidP="00983048">
      <w:pPr>
        <w:shd w:val="clear" w:color="auto" w:fill="FFFFFF"/>
        <w:spacing w:before="240" w:after="24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Заместитель директора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Департамента инвестиционной политики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и развития предпринимательства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А.А.ТАРАКАНОВ</w:t>
      </w:r>
    </w:p>
    <w:p w:rsidR="00983048" w:rsidRPr="00983048" w:rsidRDefault="00983048" w:rsidP="00983048">
      <w:pPr>
        <w:shd w:val="clear" w:color="auto" w:fill="FFFFFF"/>
        <w:spacing w:before="240" w:after="24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Приложение</w:t>
      </w:r>
    </w:p>
    <w:p w:rsidR="00983048" w:rsidRPr="00983048" w:rsidRDefault="00983048" w:rsidP="00983048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ВОПРОСЫ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КРЕДИТНЫХ ОРГАНИЗАЦИЙ О РЕАЛИЗАЦИИ ПОСТАНОВЛЕНИЯ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ПРАВИТЕЛЬСТВА РОССИЙСКОЙ ФЕДЕРАЦИИ ОТ 16 МАЯ 2020 Г.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N 696 «ОБ УТВЕРЖДЕНИИ ПРАВИЛ ПРЕДОСТАВЛЕНИЯ СУБСИДИЙ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ИЗ ФЕДЕРАЛЬНОГО БЮДЖЕТА РОССИЙСКИМ КРЕДИТНЫМ ОРГАНИЗАЦИЯМ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НА ВОЗМЕЩЕНИЕ НЕДОПОЛУЧЕННЫХ ИМИ ДОХОДОВ ПО КРЕДИТАМ,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ВЫДАННЫМ В 2020 ГОДУ ЮРИДИЧЕСКИМ ЛИЦАМ И ИНДИВИДУАЛЬНЫМ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ПРЕДПРИНИМАТЕЛЯМ НА ВОЗОБНОВЛЕНИЕ ДЕЯТЕЛЬНОСТИ»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(ДАЛЕЕ — ПОСТАНОВЛЕНИЕ, ПРАВИЛА, ПРОГРАММА)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И КОММЕНТАРИИ ДЕПАРТАМЕНТА ИНВЕСТИЦИОННОЙ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ПОЛИТИКИ И РАЗВИТИЯ ПРЕДПРИНИМАТЕЛЬСТВА</w:t>
      </w:r>
    </w:p>
    <w:p w:rsidR="00983048" w:rsidRPr="00983048" w:rsidRDefault="00983048" w:rsidP="00983048">
      <w:pPr>
        <w:shd w:val="clear" w:color="auto" w:fill="FFFFFF"/>
        <w:spacing w:before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N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Вопросы кредитных организаций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Комментарии Департамента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Как будет осуществляться учет средней заработной платы, будет рассматриваться средняя заработная плата в организации (ФОТ/на кол-во сотрудников) или у каждого сотрудника должна быть заработная плата не ниже минимального размера оплаты труда?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Как должны осуществляться выплаты сотрудникам, работающим не на полную ставку?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Согласно пункту 12 Правил для получения субсидии средняя заработная плата, выплачиваемая одному работнику заемщика в течение периода наблюдения по кредитному договору (соглашению), определяемая с использованием информационного сервиса 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Федеральной налоговой службы, не может быть менее минимального размера оплаты труда (далее — МРОТ). При этом условие должно соблюдаться вне зависимости от формы занятости сотрудника заемщика. Требования по выплате заработной платы не менее МРОТ в базовый период Правилами не установлены.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Если клиент проходит по Программе, исходя из данных сайта ФНС России по дополнительному виду экономической деятельности, категория предприятия — малое. При этом заемщик не осуществляет деятельность по данному дополнительному виду экономической деятельности и работают по другому, можем ли мы предоставить кредит заемщику?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Согласно пункту 10 Правил для принятия участия в Программе заемщик, являющийся субъектом малого или среднего предпринимательства и относящийся к категории «малое предприятие» или «</w:t>
      </w:r>
      <w:proofErr w:type="spellStart"/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микропредприятие</w:t>
      </w:r>
      <w:proofErr w:type="spellEnd"/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»,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г., в то время как заемщики иных категорий определяются по основному виду экономической деятельности, информация о котором содержится в ЕГРЮЛ либо в ЕГРИП по состоянию на 1 марта 2020 г. Иных требований к ОКВЭД заемщика Правилами не предусмотрено.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По какой численности должен осуществляться мониторинг в период наблюдения (на основании которой рассчитывался размер кредита?).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Было ли уточнение о том, что Заемщик может соответствовать Правилам только по основному видам экономической деятельности?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Мониторинг в период наблюдения осуществляется на основании пункта 28 Правил, согласно которому численность сотрудников заемщика должна быть не менее 80% к численности работников заемщика по состоянию на 1 июня 2020 г. Таким образом, в рамках реализации мониторинга используется численность, учтенная при расчете максимальной суммы кредитного договора (соглашения).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2) Согласно пункту 10 Правил для принятия участия в Программе заемщик, являющийся субъектом малого или среднего предпринимательства и относящийся к категории «малое предприятие» или «</w:t>
      </w:r>
      <w:proofErr w:type="spellStart"/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микропредприятие</w:t>
      </w:r>
      <w:proofErr w:type="spellEnd"/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»,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г., в то время как заемщики иных категорий определяются по основному виду экономической деятельности, информация о котором содержится в ЕГРЮЛ либо в ЕГРИП по состоянию на 1 марта 2020 г.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4.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У заемщика существует следующая процедура оплаты труда: между работником и работодателем подписывается договор, где указывается сумма должностного оклада.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Отдельно в договоре указывается: работнику могут устанавливаться выплаты стимулирующего характера, условия, сроки и размеры которых определяются нормативным актом работодателя — Положением о премировании. То есть в трудовом договоре не 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определен ни конкретный размер премии, ни порядок его определения.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Возможна ли выплата премии за счет кредитных </w:t>
      </w:r>
      <w:proofErr w:type="gramStart"/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средств?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Согласно</w:t>
      </w:r>
      <w:proofErr w:type="gramEnd"/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пункту 5 Правил основными целями расходования заемных средств являются документально подтвержденные расходы, связанные с осуществлением предпринимательской деятельности заемщика, за исключением выплаты дивидендов, выкупа собственных акций или долей в уставном капитале, благотворительности. Выплата премий за счет кредитных средств Правилами не запрещается.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5.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Начиная с 1 декабря 2020 г., если начинается период погашения, то на начисленные проценты, которые были начислены по льготной ставке в базовом периоде, мы присоединяем к основному долгу и с 1 декабря начисляем проценты по стандартной ставке и на основной долг и на проценты?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Да.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6.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Правильно ли мы понимаем, что в рамках пункта 5 Правил возобновление деятельности — это «расходы», связанные с осуществлением любой предпринимательской деятельности? А также за исключением выплаты дивидендов, выкупа собственных акций или долей в уставном капитале, благотворительности и платежей по процентам и основному долгу по кредитным договорам (соглашениям), не указанным в настоящем абзаце?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Согласно пункту 5 Правил основными целями расходования заемных средств являются документально подтвержденные расходы, связанные с осуществлением любой предпринимательской деятельности заемщика, в том числе платежи по процентам и основному долгу по кредитным договорам (соглашениям), за исключением выплаты дивидендов, выкупа собственных акций или долей в уставном капитале, благотворительности.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Правомерно ли участие в Программе государственных (муниципальных) автономных учреждений, созданных субъектами Российской Федерации (муниципальными образованиями) для осуществления полномочий органов государственной власти субъектов Российской Федерации (органов местного самоуправления) в сфере культуры и искусства (ОКВЭД 90) и являющихся получателями средств целевого финансирования в форме субсидий на выполнение государственного (муниципального) задания, в качестве заемщика?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Если да, то на покрытие каких расходов государственных (муниципальных) автономных учреждений могут быть направлены средства, полученные от кредитных организаций в соответствии с Правилами?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Требования к организационно-правовой форме Правилами не установлены.</w:t>
      </w:r>
      <w:r w:rsidRPr="00983048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Согласно пункту 5 Правил основными целями расходования заемных средств являются документально подтвержденные расходы, связанные с осуществлением предпринимательской деятельности заемщика, в том числе платежи по процентам и основному долгу по кредитным договорам (соглашениям), за исключением выплаты дивидендов, выкупа собственных акций или долей в уставном капитале, благотворительности.</w:t>
      </w:r>
    </w:p>
    <w:p w:rsidR="0025441E" w:rsidRDefault="0025441E"/>
    <w:sectPr w:rsidR="0025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CCAA0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48"/>
    <w:rsid w:val="0025441E"/>
    <w:rsid w:val="008630E4"/>
    <w:rsid w:val="00983048"/>
    <w:rsid w:val="00D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64C6-59D2-4C5D-9800-8411E2D3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C8"/>
  </w:style>
  <w:style w:type="paragraph" w:styleId="1">
    <w:name w:val="heading 1"/>
    <w:basedOn w:val="a0"/>
    <w:next w:val="a1"/>
    <w:link w:val="10"/>
    <w:qFormat/>
    <w:rsid w:val="00D90FC8"/>
    <w:pPr>
      <w:numPr>
        <w:numId w:val="3"/>
      </w:numPr>
      <w:outlineLvl w:val="0"/>
    </w:pPr>
    <w:rPr>
      <w:b/>
      <w:bCs/>
      <w:sz w:val="36"/>
      <w:szCs w:val="32"/>
    </w:rPr>
  </w:style>
  <w:style w:type="paragraph" w:styleId="2">
    <w:name w:val="heading 2"/>
    <w:basedOn w:val="a0"/>
    <w:next w:val="a1"/>
    <w:link w:val="20"/>
    <w:qFormat/>
    <w:rsid w:val="00D90FC8"/>
    <w:pPr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link w:val="30"/>
    <w:qFormat/>
    <w:rsid w:val="00D90FC8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90FC8"/>
  </w:style>
  <w:style w:type="character" w:customStyle="1" w:styleId="WW8Num1z1">
    <w:name w:val="WW8Num1z1"/>
    <w:rsid w:val="00D90FC8"/>
  </w:style>
  <w:style w:type="character" w:customStyle="1" w:styleId="WW8Num1z2">
    <w:name w:val="WW8Num1z2"/>
    <w:rsid w:val="00D90FC8"/>
  </w:style>
  <w:style w:type="character" w:customStyle="1" w:styleId="WW8Num1z3">
    <w:name w:val="WW8Num1z3"/>
    <w:rsid w:val="00D90FC8"/>
  </w:style>
  <w:style w:type="character" w:customStyle="1" w:styleId="WW8Num1z4">
    <w:name w:val="WW8Num1z4"/>
    <w:rsid w:val="00D90FC8"/>
  </w:style>
  <w:style w:type="character" w:customStyle="1" w:styleId="WW8Num1z5">
    <w:name w:val="WW8Num1z5"/>
    <w:rsid w:val="00D90FC8"/>
  </w:style>
  <w:style w:type="character" w:customStyle="1" w:styleId="WW8Num1z6">
    <w:name w:val="WW8Num1z6"/>
    <w:rsid w:val="00D90FC8"/>
  </w:style>
  <w:style w:type="character" w:customStyle="1" w:styleId="WW8Num1z7">
    <w:name w:val="WW8Num1z7"/>
    <w:rsid w:val="00D90FC8"/>
  </w:style>
  <w:style w:type="character" w:customStyle="1" w:styleId="WW8Num1z8">
    <w:name w:val="WW8Num1z8"/>
    <w:rsid w:val="00D90FC8"/>
  </w:style>
  <w:style w:type="character" w:customStyle="1" w:styleId="WW8Num2z0">
    <w:name w:val="WW8Num2z0"/>
    <w:rsid w:val="00D90FC8"/>
    <w:rPr>
      <w:rFonts w:ascii="Symbol" w:hAnsi="Symbol" w:cs="OpenSymbol"/>
    </w:rPr>
  </w:style>
  <w:style w:type="character" w:customStyle="1" w:styleId="WW8Num2z1">
    <w:name w:val="WW8Num2z1"/>
    <w:rsid w:val="00D90FC8"/>
    <w:rPr>
      <w:rFonts w:ascii="OpenSymbol" w:hAnsi="OpenSymbol" w:cs="OpenSymbol"/>
    </w:rPr>
  </w:style>
  <w:style w:type="character" w:customStyle="1" w:styleId="WW8Num2z2">
    <w:name w:val="WW8Num2z2"/>
    <w:rsid w:val="00D90FC8"/>
    <w:rPr>
      <w:rFonts w:ascii="Wingdings" w:hAnsi="Wingdings" w:cs="Wingdings" w:hint="default"/>
    </w:rPr>
  </w:style>
  <w:style w:type="character" w:customStyle="1" w:styleId="WW8Num2z3">
    <w:name w:val="WW8Num2z3"/>
    <w:rsid w:val="00D90FC8"/>
  </w:style>
  <w:style w:type="character" w:customStyle="1" w:styleId="WW8Num2z4">
    <w:name w:val="WW8Num2z4"/>
    <w:rsid w:val="00D90FC8"/>
  </w:style>
  <w:style w:type="character" w:customStyle="1" w:styleId="WW8Num2z5">
    <w:name w:val="WW8Num2z5"/>
    <w:rsid w:val="00D90FC8"/>
  </w:style>
  <w:style w:type="character" w:customStyle="1" w:styleId="WW8Num2z6">
    <w:name w:val="WW8Num2z6"/>
    <w:rsid w:val="00D90FC8"/>
  </w:style>
  <w:style w:type="character" w:customStyle="1" w:styleId="WW8Num2z7">
    <w:name w:val="WW8Num2z7"/>
    <w:rsid w:val="00D90FC8"/>
  </w:style>
  <w:style w:type="character" w:customStyle="1" w:styleId="WW8Num2z8">
    <w:name w:val="WW8Num2z8"/>
    <w:rsid w:val="00D90FC8"/>
  </w:style>
  <w:style w:type="character" w:customStyle="1" w:styleId="WW8Num3z0">
    <w:name w:val="WW8Num3z0"/>
    <w:rsid w:val="00D90FC8"/>
    <w:rPr>
      <w:rFonts w:ascii="Symbol" w:hAnsi="Symbol" w:cs="OpenSymbol"/>
      <w:shd w:val="clear" w:color="auto" w:fill="FFFFFF"/>
    </w:rPr>
  </w:style>
  <w:style w:type="character" w:customStyle="1" w:styleId="WW8Num3z1">
    <w:name w:val="WW8Num3z1"/>
    <w:rsid w:val="00D90FC8"/>
    <w:rPr>
      <w:rFonts w:ascii="OpenSymbol" w:hAnsi="OpenSymbol" w:cs="OpenSymbol"/>
    </w:rPr>
  </w:style>
  <w:style w:type="character" w:customStyle="1" w:styleId="WW8Num3z2">
    <w:name w:val="WW8Num3z2"/>
    <w:rsid w:val="00D90FC8"/>
    <w:rPr>
      <w:rFonts w:ascii="Wingdings" w:hAnsi="Wingdings" w:cs="Wingdings" w:hint="default"/>
    </w:rPr>
  </w:style>
  <w:style w:type="character" w:customStyle="1" w:styleId="WW8Num4z0">
    <w:name w:val="WW8Num4z0"/>
    <w:rsid w:val="00D90FC8"/>
    <w:rPr>
      <w:rFonts w:ascii="Symbol" w:hAnsi="Symbol" w:cs="OpenSymbol"/>
      <w:shd w:val="clear" w:color="auto" w:fill="FFFFFF"/>
    </w:rPr>
  </w:style>
  <w:style w:type="character" w:customStyle="1" w:styleId="WW8Num4z1">
    <w:name w:val="WW8Num4z1"/>
    <w:rsid w:val="00D90FC8"/>
    <w:rPr>
      <w:rFonts w:ascii="OpenSymbol" w:hAnsi="OpenSymbol" w:cs="OpenSymbol"/>
    </w:rPr>
  </w:style>
  <w:style w:type="character" w:customStyle="1" w:styleId="WW8Num4z2">
    <w:name w:val="WW8Num4z2"/>
    <w:rsid w:val="00D90FC8"/>
  </w:style>
  <w:style w:type="character" w:customStyle="1" w:styleId="WW8Num4z3">
    <w:name w:val="WW8Num4z3"/>
    <w:rsid w:val="00D90FC8"/>
  </w:style>
  <w:style w:type="character" w:customStyle="1" w:styleId="WW8Num4z4">
    <w:name w:val="WW8Num4z4"/>
    <w:rsid w:val="00D90FC8"/>
  </w:style>
  <w:style w:type="character" w:customStyle="1" w:styleId="WW8Num4z5">
    <w:name w:val="WW8Num4z5"/>
    <w:rsid w:val="00D90FC8"/>
  </w:style>
  <w:style w:type="character" w:customStyle="1" w:styleId="WW8Num4z6">
    <w:name w:val="WW8Num4z6"/>
    <w:rsid w:val="00D90FC8"/>
  </w:style>
  <w:style w:type="character" w:customStyle="1" w:styleId="WW8Num4z7">
    <w:name w:val="WW8Num4z7"/>
    <w:rsid w:val="00D90FC8"/>
  </w:style>
  <w:style w:type="character" w:customStyle="1" w:styleId="WW8Num4z8">
    <w:name w:val="WW8Num4z8"/>
    <w:rsid w:val="00D90FC8"/>
  </w:style>
  <w:style w:type="character" w:customStyle="1" w:styleId="WW8Num5z0">
    <w:name w:val="WW8Num5z0"/>
    <w:rsid w:val="00D90FC8"/>
    <w:rPr>
      <w:rFonts w:ascii="Symbol" w:hAnsi="Symbol" w:cs="OpenSymbol"/>
      <w:caps w:val="0"/>
      <w:smallCaps w:val="0"/>
      <w:color w:val="000000"/>
      <w:spacing w:val="0"/>
      <w:sz w:val="24"/>
      <w:szCs w:val="24"/>
      <w:shd w:val="clear" w:color="auto" w:fill="FFFFFF"/>
    </w:rPr>
  </w:style>
  <w:style w:type="character" w:customStyle="1" w:styleId="WW8Num5z1">
    <w:name w:val="WW8Num5z1"/>
    <w:rsid w:val="00D90FC8"/>
    <w:rPr>
      <w:rFonts w:ascii="OpenSymbol" w:hAnsi="OpenSymbol" w:cs="OpenSymbol"/>
    </w:rPr>
  </w:style>
  <w:style w:type="character" w:customStyle="1" w:styleId="WW8Num5z2">
    <w:name w:val="WW8Num5z2"/>
    <w:rsid w:val="00D90FC8"/>
    <w:rPr>
      <w:rFonts w:ascii="Wingdings" w:hAnsi="Wingdings" w:cs="Wingdings" w:hint="default"/>
    </w:rPr>
  </w:style>
  <w:style w:type="character" w:customStyle="1" w:styleId="WW8Num6z0">
    <w:name w:val="WW8Num6z0"/>
    <w:rsid w:val="00D90FC8"/>
    <w:rPr>
      <w:rFonts w:ascii="Arial" w:hAnsi="Arial" w:cs="Arial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D90FC8"/>
  </w:style>
  <w:style w:type="character" w:customStyle="1" w:styleId="WW8Num6z2">
    <w:name w:val="WW8Num6z2"/>
    <w:rsid w:val="00D90FC8"/>
  </w:style>
  <w:style w:type="character" w:customStyle="1" w:styleId="WW8Num7z0">
    <w:name w:val="WW8Num7z0"/>
    <w:rsid w:val="00D90FC8"/>
    <w:rPr>
      <w:rFonts w:ascii="Symbol" w:hAnsi="Symbol" w:cs="OpenSymbol"/>
      <w:color w:val="auto"/>
    </w:rPr>
  </w:style>
  <w:style w:type="character" w:customStyle="1" w:styleId="WW8Num7z1">
    <w:name w:val="WW8Num7z1"/>
    <w:rsid w:val="00D90FC8"/>
    <w:rPr>
      <w:rFonts w:ascii="OpenSymbol" w:hAnsi="OpenSymbol" w:cs="OpenSymbol"/>
    </w:rPr>
  </w:style>
  <w:style w:type="character" w:customStyle="1" w:styleId="WW8Num7z2">
    <w:name w:val="WW8Num7z2"/>
    <w:rsid w:val="00D90FC8"/>
    <w:rPr>
      <w:rFonts w:ascii="Wingdings" w:hAnsi="Wingdings" w:cs="Wingdings" w:hint="default"/>
    </w:rPr>
  </w:style>
  <w:style w:type="character" w:customStyle="1" w:styleId="WW8Num8z0">
    <w:name w:val="WW8Num8z0"/>
    <w:rsid w:val="00D90FC8"/>
    <w:rPr>
      <w:rFonts w:ascii="Symbol" w:hAnsi="Symbol" w:cs="OpenSymbol"/>
    </w:rPr>
  </w:style>
  <w:style w:type="character" w:customStyle="1" w:styleId="WW8Num8z1">
    <w:name w:val="WW8Num8z1"/>
    <w:rsid w:val="00D90FC8"/>
    <w:rPr>
      <w:rFonts w:ascii="OpenSymbol" w:hAnsi="OpenSymbol" w:cs="OpenSymbol"/>
    </w:rPr>
  </w:style>
  <w:style w:type="character" w:customStyle="1" w:styleId="WW8Num8z2">
    <w:name w:val="WW8Num8z2"/>
    <w:rsid w:val="00D90FC8"/>
    <w:rPr>
      <w:rFonts w:ascii="Wingdings" w:hAnsi="Wingdings" w:cs="Wingdings" w:hint="default"/>
    </w:rPr>
  </w:style>
  <w:style w:type="character" w:customStyle="1" w:styleId="WW8Num9z0">
    <w:name w:val="WW8Num9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9z1">
    <w:name w:val="WW8Num9z1"/>
    <w:rsid w:val="00D90FC8"/>
    <w:rPr>
      <w:rFonts w:ascii="OpenSymbol" w:hAnsi="OpenSymbol" w:cs="OpenSymbol"/>
    </w:rPr>
  </w:style>
  <w:style w:type="character" w:customStyle="1" w:styleId="WW8Num9z2">
    <w:name w:val="WW8Num9z2"/>
    <w:rsid w:val="00D90FC8"/>
    <w:rPr>
      <w:rFonts w:ascii="Wingdings" w:hAnsi="Wingdings" w:cs="Wingdings" w:hint="default"/>
    </w:rPr>
  </w:style>
  <w:style w:type="character" w:customStyle="1" w:styleId="WW8Num10z0">
    <w:name w:val="WW8Num10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0z1">
    <w:name w:val="WW8Num10z1"/>
    <w:rsid w:val="00D90FC8"/>
    <w:rPr>
      <w:rFonts w:ascii="OpenSymbol" w:hAnsi="OpenSymbol" w:cs="OpenSymbol"/>
    </w:rPr>
  </w:style>
  <w:style w:type="character" w:customStyle="1" w:styleId="WW8Num10z2">
    <w:name w:val="WW8Num10z2"/>
    <w:rsid w:val="00D90FC8"/>
    <w:rPr>
      <w:rFonts w:ascii="Wingdings" w:hAnsi="Wingdings" w:cs="Wingdings" w:hint="default"/>
    </w:rPr>
  </w:style>
  <w:style w:type="character" w:customStyle="1" w:styleId="WW8Num10z3">
    <w:name w:val="WW8Num10z3"/>
    <w:rsid w:val="00D90FC8"/>
    <w:rPr>
      <w:rFonts w:ascii="Symbol" w:hAnsi="Symbol" w:cs="Symbol" w:hint="default"/>
    </w:rPr>
  </w:style>
  <w:style w:type="character" w:customStyle="1" w:styleId="WW8Num11z0">
    <w:name w:val="WW8Num11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1z1">
    <w:name w:val="WW8Num11z1"/>
    <w:rsid w:val="00D90FC8"/>
    <w:rPr>
      <w:rFonts w:ascii="OpenSymbol" w:hAnsi="OpenSymbol" w:cs="OpenSymbol"/>
    </w:rPr>
  </w:style>
  <w:style w:type="character" w:customStyle="1" w:styleId="WW8Num11z2">
    <w:name w:val="WW8Num11z2"/>
    <w:rsid w:val="00D90FC8"/>
  </w:style>
  <w:style w:type="character" w:customStyle="1" w:styleId="WW8Num11z3">
    <w:name w:val="WW8Num11z3"/>
    <w:rsid w:val="00D90FC8"/>
  </w:style>
  <w:style w:type="character" w:customStyle="1" w:styleId="WW8Num11z4">
    <w:name w:val="WW8Num11z4"/>
    <w:rsid w:val="00D90FC8"/>
  </w:style>
  <w:style w:type="character" w:customStyle="1" w:styleId="WW8Num11z5">
    <w:name w:val="WW8Num11z5"/>
    <w:rsid w:val="00D90FC8"/>
  </w:style>
  <w:style w:type="character" w:customStyle="1" w:styleId="WW8Num11z6">
    <w:name w:val="WW8Num11z6"/>
    <w:rsid w:val="00D90FC8"/>
  </w:style>
  <w:style w:type="character" w:customStyle="1" w:styleId="WW8Num11z7">
    <w:name w:val="WW8Num11z7"/>
    <w:rsid w:val="00D90FC8"/>
  </w:style>
  <w:style w:type="character" w:customStyle="1" w:styleId="WW8Num11z8">
    <w:name w:val="WW8Num11z8"/>
    <w:rsid w:val="00D90FC8"/>
  </w:style>
  <w:style w:type="character" w:customStyle="1" w:styleId="WW8Num12z0">
    <w:name w:val="WW8Num12z0"/>
    <w:rsid w:val="00D90FC8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2z1">
    <w:name w:val="WW8Num12z1"/>
    <w:rsid w:val="00D90FC8"/>
    <w:rPr>
      <w:rFonts w:ascii="OpenSymbol" w:hAnsi="OpenSymbol" w:cs="OpenSymbol"/>
    </w:rPr>
  </w:style>
  <w:style w:type="character" w:customStyle="1" w:styleId="WW8Num12z2">
    <w:name w:val="WW8Num12z2"/>
    <w:rsid w:val="00D90FC8"/>
    <w:rPr>
      <w:rFonts w:ascii="Wingdings" w:hAnsi="Wingdings" w:cs="Wingdings" w:hint="default"/>
    </w:rPr>
  </w:style>
  <w:style w:type="character" w:customStyle="1" w:styleId="WW8Num13z0">
    <w:name w:val="WW8Num13z0"/>
    <w:rsid w:val="00D90FC8"/>
    <w:rPr>
      <w:rFonts w:ascii="Symbol" w:hAnsi="Symbol" w:cs="Symbol" w:hint="default"/>
    </w:rPr>
  </w:style>
  <w:style w:type="character" w:customStyle="1" w:styleId="WW8Num13z1">
    <w:name w:val="WW8Num13z1"/>
    <w:rsid w:val="00D90FC8"/>
    <w:rPr>
      <w:rFonts w:ascii="Courier New" w:hAnsi="Courier New" w:cs="Courier New" w:hint="default"/>
    </w:rPr>
  </w:style>
  <w:style w:type="character" w:customStyle="1" w:styleId="WW8Num13z2">
    <w:name w:val="WW8Num13z2"/>
    <w:rsid w:val="00D90FC8"/>
    <w:rPr>
      <w:rFonts w:ascii="Wingdings" w:hAnsi="Wingdings" w:cs="Wingdings" w:hint="default"/>
    </w:rPr>
  </w:style>
  <w:style w:type="character" w:customStyle="1" w:styleId="WW8Num14z0">
    <w:name w:val="WW8Num14z0"/>
    <w:rsid w:val="00D90FC8"/>
    <w:rPr>
      <w:rFonts w:ascii="Symbol" w:hAnsi="Symbol" w:cs="Symbol" w:hint="default"/>
    </w:rPr>
  </w:style>
  <w:style w:type="character" w:customStyle="1" w:styleId="WW8Num14z1">
    <w:name w:val="WW8Num14z1"/>
    <w:rsid w:val="00D90FC8"/>
    <w:rPr>
      <w:rFonts w:ascii="Courier New" w:hAnsi="Courier New" w:cs="Courier New" w:hint="default"/>
    </w:rPr>
  </w:style>
  <w:style w:type="character" w:customStyle="1" w:styleId="WW8Num14z2">
    <w:name w:val="WW8Num14z2"/>
    <w:rsid w:val="00D90FC8"/>
    <w:rPr>
      <w:rFonts w:ascii="Wingdings" w:hAnsi="Wingdings" w:cs="Wingdings" w:hint="default"/>
    </w:rPr>
  </w:style>
  <w:style w:type="character" w:customStyle="1" w:styleId="WW8Num15z0">
    <w:name w:val="WW8Num15z0"/>
    <w:rsid w:val="00D90FC8"/>
    <w:rPr>
      <w:rFonts w:ascii="Symbol" w:hAnsi="Symbol" w:cs="Symbol" w:hint="default"/>
    </w:rPr>
  </w:style>
  <w:style w:type="character" w:customStyle="1" w:styleId="WW8Num15z1">
    <w:name w:val="WW8Num15z1"/>
    <w:rsid w:val="00D90FC8"/>
    <w:rPr>
      <w:rFonts w:ascii="Courier New" w:hAnsi="Courier New" w:cs="Courier New" w:hint="default"/>
    </w:rPr>
  </w:style>
  <w:style w:type="character" w:customStyle="1" w:styleId="WW8Num15z2">
    <w:name w:val="WW8Num15z2"/>
    <w:rsid w:val="00D90FC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D90FC8"/>
  </w:style>
  <w:style w:type="character" w:customStyle="1" w:styleId="WW8Num6z3">
    <w:name w:val="WW8Num6z3"/>
    <w:rsid w:val="00D90FC8"/>
  </w:style>
  <w:style w:type="character" w:customStyle="1" w:styleId="WW8Num6z4">
    <w:name w:val="WW8Num6z4"/>
    <w:rsid w:val="00D90FC8"/>
  </w:style>
  <w:style w:type="character" w:customStyle="1" w:styleId="WW8Num6z5">
    <w:name w:val="WW8Num6z5"/>
    <w:rsid w:val="00D90FC8"/>
  </w:style>
  <w:style w:type="character" w:customStyle="1" w:styleId="WW8Num6z6">
    <w:name w:val="WW8Num6z6"/>
    <w:rsid w:val="00D90FC8"/>
  </w:style>
  <w:style w:type="character" w:customStyle="1" w:styleId="WW8Num6z7">
    <w:name w:val="WW8Num6z7"/>
    <w:rsid w:val="00D90FC8"/>
  </w:style>
  <w:style w:type="character" w:customStyle="1" w:styleId="WW8Num6z8">
    <w:name w:val="WW8Num6z8"/>
    <w:rsid w:val="00D90FC8"/>
  </w:style>
  <w:style w:type="character" w:customStyle="1" w:styleId="a5">
    <w:name w:val="Маркеры списка"/>
    <w:rsid w:val="00D90FC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90FC8"/>
  </w:style>
  <w:style w:type="character" w:customStyle="1" w:styleId="a7">
    <w:name w:val="Основной текст Знак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8">
    <w:name w:val="Статья Знак"/>
    <w:basedOn w:val="a7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D90F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12"/>
    <w:rsid w:val="00D90FC8"/>
    <w:pPr>
      <w:spacing w:after="120"/>
    </w:pPr>
    <w:rPr>
      <w:rFonts w:ascii="Arial" w:hAnsi="Arial"/>
      <w:shd w:val="clear" w:color="auto" w:fill="FFFFFF"/>
    </w:rPr>
  </w:style>
  <w:style w:type="character" w:customStyle="1" w:styleId="12">
    <w:name w:val="Основной текст Знак1"/>
    <w:basedOn w:val="a2"/>
    <w:link w:val="a1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D90FC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0FC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90F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90FC8"/>
    <w:pPr>
      <w:suppressLineNumbers/>
    </w:pPr>
  </w:style>
  <w:style w:type="paragraph" w:customStyle="1" w:styleId="a9">
    <w:name w:val="Статья"/>
    <w:basedOn w:val="a1"/>
    <w:qFormat/>
    <w:rsid w:val="00D90FC8"/>
    <w:rPr>
      <w:sz w:val="22"/>
    </w:rPr>
  </w:style>
  <w:style w:type="paragraph" w:customStyle="1" w:styleId="aa">
    <w:name w:val="Содержимое таблицы"/>
    <w:basedOn w:val="a"/>
    <w:rsid w:val="00D90FC8"/>
    <w:pPr>
      <w:suppressLineNumbers/>
    </w:pPr>
  </w:style>
  <w:style w:type="paragraph" w:customStyle="1" w:styleId="ab">
    <w:name w:val="Заголовок таблицы"/>
    <w:basedOn w:val="aa"/>
    <w:rsid w:val="00D90FC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rsid w:val="00D90FC8"/>
    <w:rPr>
      <w:rFonts w:ascii="Arial" w:eastAsia="Microsoft YaHei" w:hAnsi="Arial" w:cs="Arial"/>
      <w:b/>
      <w:bC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D90FC8"/>
    <w:rPr>
      <w:rFonts w:ascii="Arial" w:eastAsia="Microsoft YaHei" w:hAnsi="Arial" w:cs="Arial"/>
      <w:b/>
      <w:bCs/>
      <w:iCs/>
      <w:kern w:val="1"/>
      <w:sz w:val="32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D90FC8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paragraph" w:styleId="ac">
    <w:name w:val="List"/>
    <w:basedOn w:val="a1"/>
    <w:rsid w:val="00D90FC8"/>
  </w:style>
  <w:style w:type="character" w:styleId="ad">
    <w:name w:val="Hyperlink"/>
    <w:rsid w:val="00D90FC8"/>
    <w:rPr>
      <w:color w:val="000080"/>
      <w:u w:val="single"/>
    </w:rPr>
  </w:style>
  <w:style w:type="character" w:styleId="ae">
    <w:name w:val="FollowedHyperlink"/>
    <w:rsid w:val="00D90FC8"/>
    <w:rPr>
      <w:color w:val="800080"/>
      <w:u w:val="single"/>
    </w:rPr>
  </w:style>
  <w:style w:type="character" w:styleId="af">
    <w:name w:val="Strong"/>
    <w:qFormat/>
    <w:rsid w:val="00D90FC8"/>
    <w:rPr>
      <w:b/>
      <w:bCs/>
    </w:rPr>
  </w:style>
  <w:style w:type="character" w:styleId="af0">
    <w:name w:val="Emphasis"/>
    <w:qFormat/>
    <w:rsid w:val="00D90FC8"/>
    <w:rPr>
      <w:i/>
      <w:iCs/>
    </w:rPr>
  </w:style>
  <w:style w:type="paragraph" w:styleId="af1">
    <w:name w:val="Normal (Web)"/>
    <w:basedOn w:val="a"/>
    <w:rsid w:val="00D90FC8"/>
    <w:rPr>
      <w:rFonts w:cs="Mangal"/>
      <w:szCs w:val="21"/>
    </w:rPr>
  </w:style>
  <w:style w:type="character" w:styleId="af2">
    <w:name w:val="Book Title"/>
    <w:basedOn w:val="a2"/>
    <w:uiPriority w:val="33"/>
    <w:qFormat/>
    <w:rsid w:val="00D90FC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2020-08-24T03:51:00Z</dcterms:created>
  <dcterms:modified xsi:type="dcterms:W3CDTF">2020-08-24T03:51:00Z</dcterms:modified>
</cp:coreProperties>
</file>